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C8" w:rsidRDefault="009726C8" w:rsidP="009726C8">
      <w:pPr>
        <w:pStyle w:val="ShapkaDocumentu"/>
        <w:spacing w:after="0"/>
        <w:ind w:left="6804" w:hanging="6804"/>
        <w:rPr>
          <w:rFonts w:ascii="Times New Roman" w:hAnsi="Times New Roman"/>
          <w:color w:val="000000"/>
          <w:sz w:val="28"/>
          <w:szCs w:val="28"/>
        </w:rPr>
      </w:pPr>
      <w:r w:rsidRPr="00C72D98">
        <w:rPr>
          <w:color w:val="000000"/>
          <w:sz w:val="28"/>
          <w:szCs w:val="28"/>
        </w:rPr>
        <w:object w:dxaOrig="1036" w:dyaOrig="1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25pt" o:ole="" o:preferrelative="f" filled="t">
            <v:fill color2="black"/>
            <v:imagedata r:id="rId5" o:title=""/>
          </v:shape>
          <o:OLEObject Type="Embed" ProgID="Word.Picture.8" ShapeID="_x0000_i1025" DrawAspect="Content" ObjectID="_1514899280" r:id="rId6"/>
        </w:object>
      </w:r>
    </w:p>
    <w:p w:rsidR="009726C8" w:rsidRDefault="009726C8" w:rsidP="009726C8">
      <w:pPr>
        <w:pStyle w:val="2"/>
        <w:spacing w:before="0" w:after="0"/>
        <w:jc w:val="center"/>
        <w:rPr>
          <w:rFonts w:ascii="Times New Roman" w:hAnsi="Times New Roman"/>
          <w:i w:val="0"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i w:val="0"/>
          <w:color w:val="000000"/>
          <w:sz w:val="32"/>
          <w:szCs w:val="32"/>
          <w:lang w:val="uk-UA"/>
        </w:rPr>
        <w:t>ЧУГУЇВСЬКА МІСЬКА РАДА ХАРКІВСЬКОЇ  ОБЛАСТІ</w:t>
      </w:r>
    </w:p>
    <w:p w:rsidR="009726C8" w:rsidRDefault="009726C8" w:rsidP="009726C8">
      <w:pPr>
        <w:spacing w:line="360" w:lineRule="auto"/>
        <w:jc w:val="center"/>
        <w:rPr>
          <w:b/>
          <w:i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 ВІДДІЛ ОСВІТИ</w:t>
      </w:r>
    </w:p>
    <w:p w:rsidR="009726C8" w:rsidRDefault="009726C8" w:rsidP="009726C8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НАКАЗ</w:t>
      </w:r>
    </w:p>
    <w:tbl>
      <w:tblPr>
        <w:tblW w:w="10059" w:type="dxa"/>
        <w:jc w:val="center"/>
        <w:tblLook w:val="01E0"/>
      </w:tblPr>
      <w:tblGrid>
        <w:gridCol w:w="3447"/>
        <w:gridCol w:w="2788"/>
        <w:gridCol w:w="3824"/>
      </w:tblGrid>
      <w:tr w:rsidR="009726C8" w:rsidTr="009726C8">
        <w:trPr>
          <w:jc w:val="center"/>
        </w:trPr>
        <w:tc>
          <w:tcPr>
            <w:tcW w:w="3447" w:type="dxa"/>
            <w:hideMark/>
          </w:tcPr>
          <w:p w:rsidR="009726C8" w:rsidRPr="006F73F1" w:rsidRDefault="009726C8">
            <w:pPr>
              <w:spacing w:line="360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 w:rsidR="001238F9">
              <w:rPr>
                <w:color w:val="000000"/>
                <w:sz w:val="28"/>
                <w:szCs w:val="28"/>
                <w:lang w:val="uk-UA" w:eastAsia="en-US"/>
              </w:rPr>
              <w:t>15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» </w:t>
            </w:r>
            <w:r w:rsidR="001238F9">
              <w:rPr>
                <w:color w:val="000000"/>
                <w:sz w:val="28"/>
                <w:szCs w:val="28"/>
                <w:lang w:val="uk-UA" w:eastAsia="en-US"/>
              </w:rPr>
              <w:t xml:space="preserve">01. </w:t>
            </w:r>
            <w:r>
              <w:rPr>
                <w:color w:val="000000"/>
                <w:sz w:val="28"/>
                <w:szCs w:val="28"/>
                <w:lang w:eastAsia="en-US"/>
              </w:rPr>
              <w:t>201</w:t>
            </w:r>
            <w:r w:rsidR="006F73F1">
              <w:rPr>
                <w:color w:val="000000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2788" w:type="dxa"/>
            <w:hideMark/>
          </w:tcPr>
          <w:p w:rsidR="009726C8" w:rsidRDefault="009726C8">
            <w:pPr>
              <w:spacing w:line="360" w:lineRule="auto"/>
              <w:ind w:right="-207" w:hanging="1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Чугуїв</w:t>
            </w:r>
            <w:proofErr w:type="spellEnd"/>
          </w:p>
        </w:tc>
        <w:tc>
          <w:tcPr>
            <w:tcW w:w="3824" w:type="dxa"/>
            <w:hideMark/>
          </w:tcPr>
          <w:p w:rsidR="009726C8" w:rsidRPr="001238F9" w:rsidRDefault="009726C8">
            <w:pPr>
              <w:spacing w:line="360" w:lineRule="auto"/>
              <w:ind w:firstLine="540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№ </w:t>
            </w:r>
            <w:r w:rsidR="001238F9">
              <w:rPr>
                <w:color w:val="000000"/>
                <w:sz w:val="28"/>
                <w:szCs w:val="28"/>
                <w:lang w:val="uk-UA" w:eastAsia="en-US"/>
              </w:rPr>
              <w:t>27</w:t>
            </w:r>
          </w:p>
        </w:tc>
      </w:tr>
    </w:tbl>
    <w:p w:rsidR="009726C8" w:rsidRDefault="009726C8" w:rsidP="009726C8">
      <w:pPr>
        <w:spacing w:line="360" w:lineRule="auto"/>
        <w:rPr>
          <w:sz w:val="28"/>
          <w:szCs w:val="28"/>
          <w:lang w:val="uk-UA"/>
        </w:rPr>
      </w:pPr>
    </w:p>
    <w:p w:rsidR="009726C8" w:rsidRDefault="009726C8" w:rsidP="009726C8">
      <w:pPr>
        <w:shd w:val="clear" w:color="auto" w:fill="FFFFFF"/>
        <w:tabs>
          <w:tab w:val="left" w:pos="9638"/>
        </w:tabs>
        <w:autoSpaceDE w:val="0"/>
        <w:autoSpaceDN w:val="0"/>
        <w:adjustRightInd w:val="0"/>
        <w:ind w:right="2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Про організацію харчування </w:t>
      </w:r>
    </w:p>
    <w:p w:rsidR="009726C8" w:rsidRDefault="009726C8" w:rsidP="009726C8">
      <w:pPr>
        <w:shd w:val="clear" w:color="auto" w:fill="FFFFFF"/>
        <w:tabs>
          <w:tab w:val="left" w:pos="9638"/>
        </w:tabs>
        <w:autoSpaceDE w:val="0"/>
        <w:autoSpaceDN w:val="0"/>
        <w:adjustRightInd w:val="0"/>
        <w:ind w:right="28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учнів та вихованців</w:t>
      </w:r>
    </w:p>
    <w:p w:rsidR="009726C8" w:rsidRDefault="009726C8" w:rsidP="009726C8">
      <w:pPr>
        <w:shd w:val="clear" w:color="auto" w:fill="FFFFFF"/>
        <w:tabs>
          <w:tab w:val="left" w:pos="9638"/>
        </w:tabs>
        <w:autoSpaceDE w:val="0"/>
        <w:autoSpaceDN w:val="0"/>
        <w:adjustRightInd w:val="0"/>
        <w:ind w:right="2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навчальних закладів у  І </w:t>
      </w:r>
      <w:proofErr w:type="spellStart"/>
      <w:r>
        <w:rPr>
          <w:b/>
          <w:bCs/>
          <w:sz w:val="28"/>
          <w:szCs w:val="28"/>
          <w:lang w:val="uk-UA"/>
        </w:rPr>
        <w:t>І</w:t>
      </w:r>
      <w:proofErr w:type="spellEnd"/>
      <w:r>
        <w:rPr>
          <w:b/>
          <w:bCs/>
          <w:sz w:val="28"/>
          <w:szCs w:val="28"/>
          <w:lang w:val="uk-UA"/>
        </w:rPr>
        <w:t xml:space="preserve"> семестрі  </w:t>
      </w:r>
    </w:p>
    <w:p w:rsidR="009726C8" w:rsidRDefault="009726C8" w:rsidP="009726C8">
      <w:pPr>
        <w:shd w:val="clear" w:color="auto" w:fill="FFFFFF"/>
        <w:tabs>
          <w:tab w:val="left" w:pos="9638"/>
        </w:tabs>
        <w:autoSpaceDE w:val="0"/>
        <w:autoSpaceDN w:val="0"/>
        <w:adjustRightInd w:val="0"/>
        <w:ind w:right="28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201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lang w:val="uk-UA"/>
        </w:rPr>
        <w:t>/201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lang w:val="uk-UA"/>
        </w:rPr>
        <w:t xml:space="preserve"> навчального року</w:t>
      </w:r>
    </w:p>
    <w:p w:rsidR="009726C8" w:rsidRDefault="009726C8" w:rsidP="009726C8">
      <w:pPr>
        <w:shd w:val="clear" w:color="auto" w:fill="FFFFFF"/>
        <w:autoSpaceDE w:val="0"/>
        <w:autoSpaceDN w:val="0"/>
        <w:adjustRightInd w:val="0"/>
        <w:ind w:right="6016"/>
        <w:jc w:val="both"/>
        <w:rPr>
          <w:b/>
          <w:bCs/>
          <w:sz w:val="28"/>
          <w:szCs w:val="28"/>
          <w:lang w:val="uk-UA"/>
        </w:rPr>
      </w:pPr>
    </w:p>
    <w:p w:rsidR="009726C8" w:rsidRDefault="009726C8" w:rsidP="009726C8">
      <w:pPr>
        <w:shd w:val="clear" w:color="auto" w:fill="FFFFFF"/>
        <w:autoSpaceDE w:val="0"/>
        <w:autoSpaceDN w:val="0"/>
        <w:adjustRightInd w:val="0"/>
        <w:ind w:right="6016"/>
        <w:rPr>
          <w:b/>
          <w:bCs/>
          <w:sz w:val="28"/>
          <w:szCs w:val="28"/>
          <w:lang w:val="uk-UA"/>
        </w:rPr>
      </w:pPr>
    </w:p>
    <w:p w:rsidR="009726C8" w:rsidRDefault="009726C8" w:rsidP="009726C8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bCs/>
          <w:sz w:val="28"/>
          <w:szCs w:val="28"/>
          <w:lang w:val="uk-UA"/>
        </w:rPr>
        <w:t>ідповідно до</w:t>
      </w:r>
      <w:r w:rsidR="00237938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аконів України «Про освіту», «Про загальну середню освіту»</w:t>
      </w:r>
      <w:r w:rsidRPr="009726C8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зі змінами</w:t>
      </w:r>
      <w:r w:rsidRPr="009726C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«Про дошкільну освіту» </w:t>
      </w:r>
      <w:r w:rsidRPr="009726C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зі змінами</w:t>
      </w:r>
      <w:r w:rsidRPr="009726C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«Про охорону дитинства» </w:t>
      </w:r>
      <w:r w:rsidRPr="009726C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зі змінами</w:t>
      </w:r>
      <w:r w:rsidRPr="009726C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«Про державний бюджет України на 2016 рік», на виконання постанов Кабінету Міністрів України від 19.06.2002 № 856 «Про організацію харчування окремих категорій учнів у загальноосвітніх навчальних закладах» (зі змінами), від 22.11.2004 № 1591 «Про затвердження норм харчування у навчальних та дитячих закладах оздоровлення та відпочинку» (зі змінами), від 02.02.2011 №116 «Про затвердження Порядку надання послуг з харчування дітей у дошкільних, учнів у загальноосвітніх та професійно - технічних навчальних закладах, операції з надання яких звільняються від обкладення податком на додану вартість» (зі змінами), від 26.08.2003 №1243 п. 1 ст.3 «Про невідкладні питання діяльності дошкільних та </w:t>
      </w:r>
      <w:proofErr w:type="spellStart"/>
      <w:r>
        <w:rPr>
          <w:sz w:val="28"/>
          <w:szCs w:val="28"/>
          <w:lang w:val="uk-UA"/>
        </w:rPr>
        <w:t>інтернатних</w:t>
      </w:r>
      <w:proofErr w:type="spellEnd"/>
      <w:r>
        <w:rPr>
          <w:sz w:val="28"/>
          <w:szCs w:val="28"/>
          <w:lang w:val="uk-UA"/>
        </w:rPr>
        <w:t xml:space="preserve"> навчальних</w:t>
      </w:r>
      <w:r w:rsidR="00EC13C3">
        <w:rPr>
          <w:sz w:val="28"/>
          <w:szCs w:val="28"/>
          <w:lang w:val="uk-UA"/>
        </w:rPr>
        <w:t xml:space="preserve"> закладів» (зі змінами), рішень</w:t>
      </w:r>
      <w:r>
        <w:rPr>
          <w:sz w:val="28"/>
          <w:szCs w:val="28"/>
          <w:lang w:val="uk-UA"/>
        </w:rPr>
        <w:t xml:space="preserve"> Виконавчого комітету </w:t>
      </w:r>
      <w:r w:rsidR="00EC13C3">
        <w:rPr>
          <w:sz w:val="28"/>
          <w:szCs w:val="28"/>
          <w:lang w:val="uk-UA"/>
        </w:rPr>
        <w:t>Чугуївської міської ради  від 10.</w:t>
      </w:r>
      <w:r>
        <w:rPr>
          <w:sz w:val="28"/>
          <w:szCs w:val="28"/>
          <w:lang w:val="uk-UA"/>
        </w:rPr>
        <w:t>1</w:t>
      </w:r>
      <w:r w:rsidR="00EC13C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.2015</w:t>
      </w:r>
      <w:r w:rsidR="00EC13C3">
        <w:rPr>
          <w:sz w:val="28"/>
          <w:szCs w:val="28"/>
          <w:lang w:val="uk-UA"/>
        </w:rPr>
        <w:t xml:space="preserve"> № 8</w:t>
      </w:r>
      <w:r>
        <w:rPr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 xml:space="preserve">Про </w:t>
      </w:r>
      <w:r w:rsidR="00EC13C3">
        <w:rPr>
          <w:color w:val="000000"/>
          <w:sz w:val="28"/>
          <w:szCs w:val="28"/>
          <w:lang w:val="uk-UA"/>
        </w:rPr>
        <w:t xml:space="preserve">встановлення </w:t>
      </w:r>
      <w:r>
        <w:rPr>
          <w:color w:val="000000"/>
          <w:sz w:val="28"/>
          <w:szCs w:val="28"/>
          <w:lang w:val="uk-UA"/>
        </w:rPr>
        <w:t xml:space="preserve">вартості харчування </w:t>
      </w:r>
      <w:r w:rsidR="00EC13C3">
        <w:rPr>
          <w:color w:val="000000"/>
          <w:sz w:val="28"/>
          <w:szCs w:val="28"/>
          <w:lang w:val="uk-UA"/>
        </w:rPr>
        <w:t>дітей у навчальних закладах м. Чугуєва на 2016 р</w:t>
      </w:r>
      <w:r>
        <w:rPr>
          <w:color w:val="000000"/>
          <w:sz w:val="28"/>
          <w:szCs w:val="28"/>
          <w:lang w:val="uk-UA"/>
        </w:rPr>
        <w:t>і</w:t>
      </w:r>
      <w:r w:rsidR="00EC13C3">
        <w:rPr>
          <w:color w:val="000000"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»,</w:t>
      </w:r>
      <w:r w:rsidR="00EC13C3">
        <w:rPr>
          <w:sz w:val="28"/>
          <w:szCs w:val="28"/>
          <w:lang w:val="uk-UA"/>
        </w:rPr>
        <w:t xml:space="preserve"> від 15.01.2016 №24 «Про внесення змін до рішення виконавчого комітету Чугуївської міської ради від 10.12.2015 №8 «</w:t>
      </w:r>
      <w:r w:rsidR="00EC13C3">
        <w:rPr>
          <w:color w:val="000000"/>
          <w:sz w:val="28"/>
          <w:szCs w:val="28"/>
          <w:lang w:val="uk-UA"/>
        </w:rPr>
        <w:t>Про встановлення вартості харчування дітей у навчальних закладах м. Чугуєва на 2016 рік</w:t>
      </w:r>
      <w:r w:rsidR="00EC13C3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рішення </w:t>
      </w:r>
      <w:r w:rsidR="00EC13C3"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сесії </w:t>
      </w:r>
      <w:r>
        <w:rPr>
          <w:sz w:val="28"/>
          <w:szCs w:val="28"/>
          <w:lang w:val="en-US"/>
        </w:rPr>
        <w:t>VI</w:t>
      </w:r>
      <w:r w:rsidR="00EC13C3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скликання</w:t>
      </w:r>
      <w:r w:rsidR="00EC13C3">
        <w:rPr>
          <w:sz w:val="28"/>
          <w:szCs w:val="28"/>
          <w:lang w:val="uk-UA"/>
        </w:rPr>
        <w:t xml:space="preserve"> Чугуївської міської ради від 14.01.2016 №85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en-US"/>
        </w:rPr>
        <w:t>VI</w:t>
      </w:r>
      <w:r w:rsidR="00563C24">
        <w:rPr>
          <w:sz w:val="28"/>
          <w:szCs w:val="28"/>
          <w:lang w:val="en-US"/>
        </w:rPr>
        <w:t>I</w:t>
      </w:r>
      <w:r w:rsidR="00563C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безкоштовне харчування </w:t>
      </w:r>
      <w:r w:rsidR="00563C24">
        <w:rPr>
          <w:sz w:val="28"/>
          <w:szCs w:val="28"/>
          <w:lang w:val="uk-UA"/>
        </w:rPr>
        <w:t xml:space="preserve">окремих категорій учнів </w:t>
      </w:r>
      <w:r>
        <w:rPr>
          <w:sz w:val="28"/>
          <w:szCs w:val="28"/>
          <w:lang w:val="uk-UA"/>
        </w:rPr>
        <w:t xml:space="preserve">навчальних закладів </w:t>
      </w:r>
      <w:r w:rsidR="00563C24">
        <w:rPr>
          <w:sz w:val="28"/>
          <w:szCs w:val="28"/>
          <w:lang w:val="uk-UA"/>
        </w:rPr>
        <w:t xml:space="preserve">         </w:t>
      </w:r>
      <w:proofErr w:type="spellStart"/>
      <w:r w:rsidR="00563C24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Чугуєва</w:t>
      </w:r>
      <w:proofErr w:type="spellEnd"/>
      <w:r w:rsidR="00563C2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563C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соціального захисту, збереження здоров’я дітей та школярів, запобіган</w:t>
      </w:r>
      <w:r w:rsidR="00563C24">
        <w:rPr>
          <w:sz w:val="28"/>
          <w:szCs w:val="28"/>
          <w:lang w:val="uk-UA"/>
        </w:rPr>
        <w:t>ня шлункових отруєнь серед дітей</w:t>
      </w:r>
    </w:p>
    <w:p w:rsidR="009726C8" w:rsidRDefault="009726C8" w:rsidP="009726C8">
      <w:pPr>
        <w:spacing w:line="276" w:lineRule="auto"/>
        <w:rPr>
          <w:b/>
          <w:caps/>
          <w:sz w:val="28"/>
          <w:szCs w:val="28"/>
          <w:lang w:val="uk-UA"/>
        </w:rPr>
      </w:pPr>
    </w:p>
    <w:p w:rsidR="009726C8" w:rsidRDefault="009726C8" w:rsidP="009726C8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:rsidR="009726C8" w:rsidRDefault="009726C8" w:rsidP="009726C8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:rsidR="009726C8" w:rsidRDefault="009726C8" w:rsidP="009726C8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Н А К А З У Ю:</w:t>
      </w:r>
    </w:p>
    <w:p w:rsidR="009726C8" w:rsidRDefault="009726C8" w:rsidP="009726C8">
      <w:pPr>
        <w:tabs>
          <w:tab w:val="num" w:pos="28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46F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Організувати </w:t>
      </w:r>
      <w:r w:rsidR="00046F4E">
        <w:rPr>
          <w:sz w:val="28"/>
          <w:szCs w:val="28"/>
          <w:lang w:val="uk-UA"/>
        </w:rPr>
        <w:t xml:space="preserve">безкоштовне </w:t>
      </w:r>
      <w:r>
        <w:rPr>
          <w:sz w:val="28"/>
          <w:szCs w:val="28"/>
          <w:lang w:val="uk-UA"/>
        </w:rPr>
        <w:t>харчування учнів та вихованців нав</w:t>
      </w:r>
      <w:r w:rsidR="00046F4E">
        <w:rPr>
          <w:sz w:val="28"/>
          <w:szCs w:val="28"/>
          <w:lang w:val="uk-UA"/>
        </w:rPr>
        <w:t xml:space="preserve">чальних закладів у </w:t>
      </w:r>
      <w:r>
        <w:rPr>
          <w:sz w:val="28"/>
          <w:szCs w:val="28"/>
          <w:lang w:val="uk-UA"/>
        </w:rPr>
        <w:t>І</w:t>
      </w:r>
      <w:r w:rsidR="00563C24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семестрі 2015/2016  навчального року</w:t>
      </w:r>
      <w:r w:rsidR="00563C24">
        <w:rPr>
          <w:sz w:val="28"/>
          <w:szCs w:val="28"/>
          <w:lang w:val="uk-UA"/>
        </w:rPr>
        <w:t xml:space="preserve"> за рахунок міського бюджету</w:t>
      </w:r>
      <w:r>
        <w:rPr>
          <w:sz w:val="28"/>
          <w:szCs w:val="28"/>
          <w:lang w:val="uk-UA"/>
        </w:rPr>
        <w:t>:</w:t>
      </w:r>
    </w:p>
    <w:p w:rsidR="009726C8" w:rsidRDefault="00563C24" w:rsidP="009726C8">
      <w:pPr>
        <w:tabs>
          <w:tab w:val="num" w:pos="284"/>
        </w:tabs>
        <w:spacing w:line="360" w:lineRule="auto"/>
        <w:jc w:val="both"/>
        <w:rPr>
          <w:sz w:val="28"/>
          <w:szCs w:val="28"/>
          <w:lang w:val="uk-UA"/>
        </w:rPr>
      </w:pPr>
      <w:r w:rsidRPr="00563C24">
        <w:rPr>
          <w:b/>
          <w:sz w:val="28"/>
          <w:szCs w:val="28"/>
          <w:lang w:val="uk-UA"/>
        </w:rPr>
        <w:t>в з</w:t>
      </w:r>
      <w:r w:rsidR="009726C8" w:rsidRPr="00563C24">
        <w:rPr>
          <w:b/>
          <w:sz w:val="28"/>
          <w:szCs w:val="28"/>
          <w:lang w:val="uk-UA"/>
        </w:rPr>
        <w:t>агальноосвітні</w:t>
      </w:r>
      <w:r w:rsidRPr="00563C24">
        <w:rPr>
          <w:b/>
          <w:sz w:val="28"/>
          <w:szCs w:val="28"/>
          <w:lang w:val="uk-UA"/>
        </w:rPr>
        <w:t>х навчальних закладах</w:t>
      </w:r>
      <w:r w:rsidR="001238F9">
        <w:rPr>
          <w:sz w:val="28"/>
          <w:szCs w:val="28"/>
          <w:lang w:val="uk-UA"/>
        </w:rPr>
        <w:t xml:space="preserve"> – дітей</w:t>
      </w:r>
      <w:r w:rsidR="001238F9" w:rsidRPr="001238F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сиріт; дітей, позбавлених батьківського піклування; дітей-інвалідів; дітей із сімей, які отримують допомогу відповідно до Закону України «Про державну соціальну допомогу малозабезпеченим сім</w:t>
      </w:r>
      <w:r w:rsidRPr="00563C2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ям»; дітей, які віднесені до категорії внутрішньо переміщених осіб; дітей, батьки яких є </w:t>
      </w:r>
      <w:r w:rsidR="00046F4E">
        <w:rPr>
          <w:sz w:val="28"/>
          <w:szCs w:val="28"/>
          <w:lang w:val="uk-UA"/>
        </w:rPr>
        <w:t>учасниками антитерористичної операції на сході України; учнів 1-4-х класів</w:t>
      </w:r>
      <w:r>
        <w:rPr>
          <w:sz w:val="28"/>
          <w:szCs w:val="28"/>
          <w:lang w:val="uk-UA"/>
        </w:rPr>
        <w:t>»</w:t>
      </w:r>
      <w:r w:rsidR="00046F4E">
        <w:rPr>
          <w:sz w:val="28"/>
          <w:szCs w:val="28"/>
          <w:lang w:val="uk-UA"/>
        </w:rPr>
        <w:t>;</w:t>
      </w:r>
    </w:p>
    <w:p w:rsidR="00046F4E" w:rsidRDefault="00046F4E" w:rsidP="009726C8">
      <w:pPr>
        <w:tabs>
          <w:tab w:val="num" w:pos="284"/>
        </w:tabs>
        <w:spacing w:line="360" w:lineRule="auto"/>
        <w:jc w:val="both"/>
        <w:rPr>
          <w:sz w:val="28"/>
          <w:szCs w:val="28"/>
          <w:lang w:val="uk-UA"/>
        </w:rPr>
      </w:pPr>
      <w:r w:rsidRPr="00046F4E">
        <w:rPr>
          <w:b/>
          <w:sz w:val="28"/>
          <w:szCs w:val="28"/>
          <w:lang w:val="uk-UA"/>
        </w:rPr>
        <w:t>в дошкільних навчальних закладах</w:t>
      </w:r>
      <w:r w:rsidR="001238F9">
        <w:rPr>
          <w:sz w:val="28"/>
          <w:szCs w:val="28"/>
          <w:lang w:val="uk-UA"/>
        </w:rPr>
        <w:t xml:space="preserve"> – дітей</w:t>
      </w:r>
      <w:r w:rsidR="001238F9" w:rsidRPr="001238F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сиріт; дітей, позбавлених батьківського піклування; дітей-інвалідів; дітей із сімей, які отримують допомогу відповідно до Закону України «Про державну соціальну допомогу малозабезпеченим сім</w:t>
      </w:r>
      <w:r w:rsidRPr="00563C2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ям»; дітей, які віднесені до категорії внутрішньо переміщених осіб; дітей, батьки яких є учасниками антитерористичної операції на сході України.</w:t>
      </w:r>
    </w:p>
    <w:p w:rsidR="009726C8" w:rsidRDefault="009726C8" w:rsidP="009726C8">
      <w:pPr>
        <w:tabs>
          <w:tab w:val="num" w:pos="28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Затвердити Порядок організації харчування </w:t>
      </w:r>
      <w:r>
        <w:rPr>
          <w:bCs/>
          <w:color w:val="000000"/>
          <w:sz w:val="28"/>
          <w:szCs w:val="28"/>
          <w:lang w:val="uk-UA"/>
        </w:rPr>
        <w:t>учнів та вихованців</w:t>
      </w:r>
      <w:r>
        <w:rPr>
          <w:bCs/>
          <w:color w:val="FF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навчальних закладів</w:t>
      </w:r>
      <w:r>
        <w:rPr>
          <w:sz w:val="28"/>
          <w:szCs w:val="28"/>
          <w:lang w:val="uk-UA"/>
        </w:rPr>
        <w:t xml:space="preserve"> на І</w:t>
      </w:r>
      <w:r w:rsidR="00046F4E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семестр</w:t>
      </w:r>
      <w:r w:rsidR="00046F4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2015/2016 навчального року (додається).</w:t>
      </w:r>
    </w:p>
    <w:p w:rsidR="009726C8" w:rsidRDefault="009726C8" w:rsidP="009726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Призначити відповідальним за організацію харчування дітей у навчальних закладах  Запорізьку О.І., організатора дитячого харчування відділу освіти.</w:t>
      </w:r>
    </w:p>
    <w:p w:rsidR="009726C8" w:rsidRDefault="009726C8" w:rsidP="009726C8">
      <w:pPr>
        <w:tabs>
          <w:tab w:val="num" w:pos="28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Організатору дитячого харчування відділу освіти Запорізькій О.І. </w:t>
      </w:r>
      <w:r>
        <w:rPr>
          <w:color w:val="000000"/>
          <w:sz w:val="28"/>
          <w:szCs w:val="28"/>
          <w:lang w:val="uk-UA"/>
        </w:rPr>
        <w:t>забезпечити контроль за організацією повноцінного та якісного харчування учнів та вихованців</w:t>
      </w:r>
      <w:r>
        <w:rPr>
          <w:sz w:val="28"/>
          <w:szCs w:val="28"/>
          <w:lang w:val="uk-UA"/>
        </w:rPr>
        <w:t xml:space="preserve"> у навчальних закладах згідно з затвердженими нормами харчування.</w:t>
      </w:r>
    </w:p>
    <w:p w:rsidR="009726C8" w:rsidRDefault="009726C8" w:rsidP="009726C8">
      <w:pPr>
        <w:tabs>
          <w:tab w:val="num" w:pos="28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Покласти персональну відповідальність за організацію харчування дітей у навчальних закладах, за матеріально-технічний стан харчоблоків, дотриманням  вимог санітарного законодавства на керівників загальноосвітніх та дошкільних  навчальних закладів.</w:t>
      </w:r>
    </w:p>
    <w:p w:rsidR="009726C8" w:rsidRDefault="009726C8" w:rsidP="009726C8">
      <w:pPr>
        <w:tabs>
          <w:tab w:val="num" w:pos="28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Керівникам загальноосвітніх та дошкільних навчальних закладів:</w:t>
      </w:r>
    </w:p>
    <w:p w:rsidR="009726C8" w:rsidRDefault="002A5941" w:rsidP="009726C8">
      <w:pPr>
        <w:tabs>
          <w:tab w:val="num" w:pos="28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6.1.Видати відповідні накази по</w:t>
      </w:r>
      <w:r w:rsidR="009726C8">
        <w:rPr>
          <w:sz w:val="28"/>
          <w:szCs w:val="28"/>
          <w:lang w:val="uk-UA"/>
        </w:rPr>
        <w:t xml:space="preserve"> навчальному закладу.</w:t>
      </w:r>
    </w:p>
    <w:p w:rsidR="009726C8" w:rsidRDefault="009726C8" w:rsidP="009726C8">
      <w:pPr>
        <w:tabs>
          <w:tab w:val="num" w:pos="28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 Забезпечити контроль за організацією повноцінного якісного харчування  учнів згідно з затвердженою вартістю харчування.</w:t>
      </w:r>
    </w:p>
    <w:p w:rsidR="009726C8" w:rsidRDefault="009726C8" w:rsidP="009726C8">
      <w:pPr>
        <w:tabs>
          <w:tab w:val="num" w:pos="28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 Оновити списки дітей пільгових категорій за особистими заявами батьків або осіб, які їх замінюють, на підставі документів про статус дитини</w:t>
      </w:r>
    </w:p>
    <w:p w:rsidR="009726C8" w:rsidRDefault="00046F4E" w:rsidP="009726C8">
      <w:pPr>
        <w:tabs>
          <w:tab w:val="num" w:pos="284"/>
        </w:tabs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20.01.2016</w:t>
      </w:r>
    </w:p>
    <w:p w:rsidR="009726C8" w:rsidRDefault="009726C8" w:rsidP="009726C8">
      <w:pPr>
        <w:tabs>
          <w:tab w:val="num" w:pos="28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6.4. Надати копії наказів про організацію харчування учнів, вихованців навчальних закладів у </w:t>
      </w:r>
      <w:r w:rsidR="00046F4E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І семестрі 2015/2016  навчального року до відділу освіти (</w:t>
      </w:r>
      <w:r>
        <w:rPr>
          <w:caps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апорізькій</w:t>
      </w:r>
      <w:r>
        <w:rPr>
          <w:caps/>
          <w:sz w:val="28"/>
          <w:szCs w:val="28"/>
          <w:lang w:val="uk-UA"/>
        </w:rPr>
        <w:t xml:space="preserve"> О.І.)</w:t>
      </w:r>
    </w:p>
    <w:p w:rsidR="009726C8" w:rsidRPr="00046F4E" w:rsidRDefault="009726C8" w:rsidP="009726C8">
      <w:pPr>
        <w:tabs>
          <w:tab w:val="num" w:pos="28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046F4E">
        <w:rPr>
          <w:sz w:val="28"/>
          <w:szCs w:val="28"/>
          <w:lang w:val="uk-UA"/>
        </w:rPr>
        <w:t xml:space="preserve">                           до 25.01</w:t>
      </w:r>
      <w:r>
        <w:rPr>
          <w:sz w:val="28"/>
          <w:szCs w:val="28"/>
          <w:lang w:val="uk-UA"/>
        </w:rPr>
        <w:t>.201</w:t>
      </w:r>
      <w:r w:rsidR="00046F4E">
        <w:rPr>
          <w:sz w:val="28"/>
          <w:szCs w:val="28"/>
          <w:lang w:val="uk-UA"/>
        </w:rPr>
        <w:t>6</w:t>
      </w:r>
    </w:p>
    <w:p w:rsidR="009726C8" w:rsidRDefault="009726C8" w:rsidP="009726C8">
      <w:pPr>
        <w:tabs>
          <w:tab w:val="num" w:pos="28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Взяти під особистий контроль організацію повноцінного гарячого харчування дітей в групах продовженого дня.</w:t>
      </w:r>
    </w:p>
    <w:p w:rsidR="009726C8" w:rsidRDefault="009726C8" w:rsidP="009726C8">
      <w:pPr>
        <w:tabs>
          <w:tab w:val="num" w:pos="28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Постійно</w:t>
      </w:r>
    </w:p>
    <w:p w:rsidR="009726C8" w:rsidRDefault="009726C8" w:rsidP="009726C8">
      <w:pPr>
        <w:tabs>
          <w:tab w:val="num" w:pos="28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Не допускати функціонування груп продовженого дня без 100% охоплення дітей гарячим обідом. </w:t>
      </w:r>
    </w:p>
    <w:p w:rsidR="009726C8" w:rsidRDefault="009726C8" w:rsidP="009726C8">
      <w:pPr>
        <w:tabs>
          <w:tab w:val="num" w:pos="284"/>
        </w:tabs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9726C8" w:rsidRDefault="009726C8" w:rsidP="009726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Призначити відповідальними за облік безкоштовного харчування учнів та вихованців навчальних закладів працівників централізованої бухгалтерії відділу освіти </w:t>
      </w:r>
      <w:proofErr w:type="spellStart"/>
      <w:r>
        <w:rPr>
          <w:caps/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араховську</w:t>
      </w:r>
      <w:proofErr w:type="spellEnd"/>
      <w:r>
        <w:rPr>
          <w:caps/>
          <w:sz w:val="28"/>
          <w:szCs w:val="28"/>
          <w:lang w:val="uk-UA"/>
        </w:rPr>
        <w:t xml:space="preserve"> А.І., </w:t>
      </w:r>
      <w:proofErr w:type="spellStart"/>
      <w:r w:rsidR="001238F9">
        <w:rPr>
          <w:sz w:val="28"/>
          <w:szCs w:val="28"/>
          <w:lang w:val="uk-UA"/>
        </w:rPr>
        <w:t>Лебедь</w:t>
      </w:r>
      <w:proofErr w:type="spellEnd"/>
      <w:r w:rsidR="001238F9">
        <w:rPr>
          <w:sz w:val="28"/>
          <w:szCs w:val="28"/>
          <w:lang w:val="uk-UA"/>
        </w:rPr>
        <w:t xml:space="preserve"> Н.М., </w:t>
      </w:r>
      <w:proofErr w:type="spellStart"/>
      <w:r w:rsidR="001238F9">
        <w:rPr>
          <w:sz w:val="28"/>
          <w:szCs w:val="28"/>
          <w:lang w:val="uk-UA"/>
        </w:rPr>
        <w:t>Малоліну</w:t>
      </w:r>
      <w:proofErr w:type="spellEnd"/>
      <w:r>
        <w:rPr>
          <w:sz w:val="28"/>
          <w:szCs w:val="28"/>
          <w:lang w:val="uk-UA"/>
        </w:rPr>
        <w:t xml:space="preserve"> О.К..</w:t>
      </w:r>
    </w:p>
    <w:p w:rsidR="009726C8" w:rsidRDefault="009726C8" w:rsidP="009726C8">
      <w:pPr>
        <w:tabs>
          <w:tab w:val="num" w:pos="-720"/>
          <w:tab w:val="num" w:pos="28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Головному бухгалтеру відділу освіти Степановій Л.І. забезпечити своєчасне фінансування організації харчування  </w:t>
      </w:r>
      <w:r>
        <w:rPr>
          <w:bCs/>
          <w:color w:val="000000"/>
          <w:sz w:val="28"/>
          <w:szCs w:val="28"/>
          <w:lang w:val="uk-UA"/>
        </w:rPr>
        <w:t>учнів та вихованців</w:t>
      </w:r>
      <w:r>
        <w:rPr>
          <w:bCs/>
          <w:color w:val="FF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навчальних закладів</w:t>
      </w:r>
      <w:r>
        <w:rPr>
          <w:sz w:val="28"/>
          <w:szCs w:val="28"/>
          <w:lang w:val="uk-UA"/>
        </w:rPr>
        <w:t xml:space="preserve">  у </w:t>
      </w:r>
      <w:r>
        <w:rPr>
          <w:sz w:val="28"/>
          <w:szCs w:val="28"/>
          <w:lang w:val="en-US"/>
        </w:rPr>
        <w:t>I</w:t>
      </w:r>
      <w:r w:rsidR="00046F4E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семестрі  2015/2016 навчального року.</w:t>
      </w:r>
    </w:p>
    <w:p w:rsidR="009726C8" w:rsidRDefault="009726C8" w:rsidP="009726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Контроль за виконанням наказу залишаю за собою. </w:t>
      </w:r>
    </w:p>
    <w:p w:rsidR="009726C8" w:rsidRDefault="009726C8" w:rsidP="009726C8">
      <w:pPr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num" w:pos="-72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освіти                                                      М.В. ПРОЦЕНКО</w:t>
      </w:r>
    </w:p>
    <w:p w:rsidR="009726C8" w:rsidRDefault="009726C8" w:rsidP="009726C8">
      <w:pPr>
        <w:tabs>
          <w:tab w:val="num" w:pos="-72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</w:t>
      </w:r>
    </w:p>
    <w:p w:rsidR="009726C8" w:rsidRDefault="009726C8" w:rsidP="009726C8">
      <w:pPr>
        <w:tabs>
          <w:tab w:val="num" w:pos="-720"/>
        </w:tabs>
        <w:rPr>
          <w:sz w:val="22"/>
          <w:szCs w:val="22"/>
          <w:lang w:val="uk-UA"/>
        </w:rPr>
      </w:pPr>
      <w:r>
        <w:rPr>
          <w:sz w:val="20"/>
          <w:szCs w:val="20"/>
          <w:lang w:val="uk-UA"/>
        </w:rPr>
        <w:t>Запорізька, 2-25-98</w:t>
      </w:r>
    </w:p>
    <w:p w:rsidR="009726C8" w:rsidRDefault="009726C8" w:rsidP="009726C8">
      <w:pPr>
        <w:tabs>
          <w:tab w:val="num" w:pos="-720"/>
        </w:tabs>
        <w:ind w:hanging="900"/>
        <w:jc w:val="both"/>
        <w:rPr>
          <w:sz w:val="22"/>
          <w:szCs w:val="22"/>
          <w:lang w:val="uk-UA"/>
        </w:rPr>
      </w:pPr>
    </w:p>
    <w:p w:rsidR="009726C8" w:rsidRDefault="009726C8" w:rsidP="009726C8">
      <w:pPr>
        <w:spacing w:after="200" w:line="360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9726C8" w:rsidRDefault="009726C8" w:rsidP="009726C8">
      <w:pPr>
        <w:spacing w:after="200" w:line="360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9726C8" w:rsidRDefault="009726C8" w:rsidP="009726C8">
      <w:pPr>
        <w:spacing w:after="200" w:line="360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9726C8" w:rsidRDefault="009726C8" w:rsidP="009726C8">
      <w:pPr>
        <w:spacing w:after="200"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З наказом від «</w:t>
      </w:r>
      <w:r w:rsidR="00046F4E" w:rsidRPr="00281519">
        <w:rPr>
          <w:rFonts w:eastAsia="Calibri"/>
          <w:sz w:val="28"/>
          <w:szCs w:val="28"/>
          <w:lang w:eastAsia="en-US"/>
        </w:rPr>
        <w:t>__</w:t>
      </w:r>
      <w:r w:rsidR="00046F4E">
        <w:rPr>
          <w:rFonts w:eastAsia="Calibri"/>
          <w:sz w:val="28"/>
          <w:szCs w:val="28"/>
          <w:lang w:val="uk-UA" w:eastAsia="en-US"/>
        </w:rPr>
        <w:t xml:space="preserve">» </w:t>
      </w:r>
      <w:r w:rsidR="00046F4E" w:rsidRPr="00281519">
        <w:rPr>
          <w:rFonts w:eastAsia="Calibri"/>
          <w:sz w:val="28"/>
          <w:szCs w:val="28"/>
          <w:lang w:eastAsia="en-US"/>
        </w:rPr>
        <w:t>____</w:t>
      </w:r>
      <w:r w:rsidR="00046F4E">
        <w:rPr>
          <w:rFonts w:eastAsia="Calibri"/>
          <w:sz w:val="28"/>
          <w:szCs w:val="28"/>
          <w:lang w:val="uk-UA" w:eastAsia="en-US"/>
        </w:rPr>
        <w:t>201</w:t>
      </w:r>
      <w:r w:rsidR="00046F4E" w:rsidRPr="00281519">
        <w:rPr>
          <w:rFonts w:eastAsia="Calibri"/>
          <w:sz w:val="28"/>
          <w:szCs w:val="28"/>
          <w:lang w:eastAsia="en-US"/>
        </w:rPr>
        <w:t>6</w:t>
      </w:r>
      <w:r w:rsidR="00046F4E">
        <w:rPr>
          <w:rFonts w:eastAsia="Calibri"/>
          <w:sz w:val="28"/>
          <w:szCs w:val="28"/>
          <w:lang w:val="uk-UA" w:eastAsia="en-US"/>
        </w:rPr>
        <w:t xml:space="preserve"> №</w:t>
      </w:r>
      <w:r w:rsidR="00046F4E" w:rsidRPr="00281519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val="uk-UA" w:eastAsia="en-US"/>
        </w:rPr>
        <w:t xml:space="preserve">  ознайомлені:</w:t>
      </w:r>
    </w:p>
    <w:tbl>
      <w:tblPr>
        <w:tblW w:w="9639" w:type="dxa"/>
        <w:tblInd w:w="108" w:type="dxa"/>
        <w:tblLook w:val="01E0"/>
      </w:tblPr>
      <w:tblGrid>
        <w:gridCol w:w="5783"/>
        <w:gridCol w:w="3856"/>
      </w:tblGrid>
      <w:tr w:rsidR="009726C8" w:rsidTr="009726C8">
        <w:tc>
          <w:tcPr>
            <w:tcW w:w="5783" w:type="dxa"/>
            <w:vAlign w:val="bottom"/>
            <w:hideMark/>
          </w:tcPr>
          <w:p w:rsidR="009726C8" w:rsidRDefault="009726C8">
            <w:pPr>
              <w:spacing w:after="200" w:line="336" w:lineRule="auto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uk-UA" w:eastAsia="en-US"/>
              </w:rPr>
              <w:t>Степанова Людмила Іванівна</w:t>
            </w:r>
          </w:p>
          <w:p w:rsidR="009726C8" w:rsidRDefault="009726C8">
            <w:pPr>
              <w:spacing w:after="200" w:line="336" w:lineRule="auto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uk-UA" w:eastAsia="en-US"/>
              </w:rPr>
              <w:t>Запорізька Ольга Іванівна</w:t>
            </w:r>
          </w:p>
          <w:p w:rsidR="009726C8" w:rsidRDefault="009726C8">
            <w:pPr>
              <w:spacing w:after="200" w:line="336" w:lineRule="auto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val="uk-UA" w:eastAsia="en-US"/>
              </w:rPr>
              <w:t>Мараховська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  Анжела Іванівна</w:t>
            </w:r>
          </w:p>
          <w:p w:rsidR="009726C8" w:rsidRDefault="009726C8">
            <w:pPr>
              <w:spacing w:after="200" w:line="33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Лебедь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Наталія Миколаївна </w:t>
            </w:r>
          </w:p>
          <w:p w:rsidR="009726C8" w:rsidRDefault="009726C8">
            <w:pPr>
              <w:spacing w:after="200" w:line="336" w:lineRule="auto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Малоліна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Олена Костянтинівна</w:t>
            </w:r>
          </w:p>
        </w:tc>
        <w:tc>
          <w:tcPr>
            <w:tcW w:w="3856" w:type="dxa"/>
          </w:tcPr>
          <w:p w:rsidR="009726C8" w:rsidRDefault="009726C8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9726C8" w:rsidTr="009726C8">
        <w:trPr>
          <w:trHeight w:val="80"/>
        </w:trPr>
        <w:tc>
          <w:tcPr>
            <w:tcW w:w="5783" w:type="dxa"/>
            <w:vAlign w:val="bottom"/>
          </w:tcPr>
          <w:p w:rsidR="009726C8" w:rsidRDefault="009726C8">
            <w:pPr>
              <w:spacing w:after="200" w:line="336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856" w:type="dxa"/>
          </w:tcPr>
          <w:p w:rsidR="009726C8" w:rsidRDefault="009726C8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9726C8" w:rsidRDefault="009726C8" w:rsidP="009726C8">
      <w:pPr>
        <w:jc w:val="center"/>
        <w:rPr>
          <w:sz w:val="28"/>
          <w:szCs w:val="28"/>
          <w:lang w:val="uk-UA"/>
        </w:rPr>
      </w:pPr>
    </w:p>
    <w:p w:rsidR="009726C8" w:rsidRDefault="009726C8" w:rsidP="009726C8">
      <w:pPr>
        <w:jc w:val="center"/>
        <w:rPr>
          <w:sz w:val="28"/>
          <w:szCs w:val="28"/>
          <w:lang w:val="uk-UA"/>
        </w:rPr>
      </w:pPr>
    </w:p>
    <w:p w:rsidR="009726C8" w:rsidRDefault="009726C8" w:rsidP="009726C8">
      <w:pPr>
        <w:jc w:val="center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</w:p>
    <w:p w:rsidR="009726C8" w:rsidRDefault="009726C8" w:rsidP="009726C8">
      <w:pPr>
        <w:tabs>
          <w:tab w:val="left" w:pos="5245"/>
        </w:tabs>
        <w:ind w:right="424" w:firstLine="3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Додаток</w:t>
      </w:r>
    </w:p>
    <w:p w:rsidR="009726C8" w:rsidRDefault="009726C8" w:rsidP="009726C8">
      <w:pPr>
        <w:tabs>
          <w:tab w:val="left" w:pos="5245"/>
        </w:tabs>
        <w:ind w:left="5664" w:right="4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наказу відділу освіти </w:t>
      </w:r>
    </w:p>
    <w:p w:rsidR="009726C8" w:rsidRDefault="009726C8" w:rsidP="009726C8">
      <w:pPr>
        <w:tabs>
          <w:tab w:val="left" w:pos="5245"/>
        </w:tabs>
        <w:ind w:left="5180" w:right="424" w:firstLine="4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Чугуївської міської ради</w:t>
      </w:r>
    </w:p>
    <w:p w:rsidR="009726C8" w:rsidRDefault="009726C8" w:rsidP="009726C8">
      <w:pPr>
        <w:tabs>
          <w:tab w:val="left" w:pos="2550"/>
          <w:tab w:val="left" w:pos="5245"/>
        </w:tabs>
        <w:ind w:right="424"/>
        <w:jc w:val="center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</w:t>
      </w:r>
      <w:r w:rsidR="00046F4E">
        <w:rPr>
          <w:rFonts w:eastAsia="Calibri"/>
          <w:sz w:val="28"/>
          <w:szCs w:val="28"/>
          <w:lang w:val="en-US" w:eastAsia="en-US"/>
        </w:rPr>
        <w:t xml:space="preserve">   </w:t>
      </w:r>
      <w:r w:rsidR="00046F4E">
        <w:rPr>
          <w:rFonts w:eastAsia="Calibri"/>
          <w:sz w:val="28"/>
          <w:szCs w:val="28"/>
          <w:lang w:val="uk-UA" w:eastAsia="en-US"/>
        </w:rPr>
        <w:t xml:space="preserve">       від «__»___2016 №____</w:t>
      </w:r>
    </w:p>
    <w:p w:rsidR="009726C8" w:rsidRDefault="009726C8" w:rsidP="009726C8">
      <w:pPr>
        <w:jc w:val="center"/>
        <w:rPr>
          <w:sz w:val="28"/>
          <w:szCs w:val="28"/>
          <w:lang w:val="uk-UA"/>
        </w:rPr>
      </w:pPr>
    </w:p>
    <w:p w:rsidR="009726C8" w:rsidRDefault="009726C8" w:rsidP="009726C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</w:t>
      </w:r>
    </w:p>
    <w:p w:rsidR="009726C8" w:rsidRDefault="009726C8" w:rsidP="009726C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 організації харчування </w:t>
      </w:r>
      <w:r>
        <w:rPr>
          <w:bCs/>
          <w:color w:val="000000"/>
          <w:sz w:val="28"/>
          <w:szCs w:val="28"/>
          <w:lang w:val="uk-UA"/>
        </w:rPr>
        <w:t>учнів та вихованців</w:t>
      </w:r>
      <w:r>
        <w:rPr>
          <w:bCs/>
          <w:color w:val="FF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навчальних закладів</w:t>
      </w:r>
    </w:p>
    <w:p w:rsidR="009726C8" w:rsidRDefault="009726C8" w:rsidP="009726C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І</w:t>
      </w:r>
      <w:r w:rsidR="00237938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семестрі  2015/2016 навчального року</w:t>
      </w:r>
    </w:p>
    <w:p w:rsidR="009726C8" w:rsidRDefault="009726C8" w:rsidP="009726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 </w:t>
      </w:r>
    </w:p>
    <w:p w:rsidR="009726C8" w:rsidRDefault="009726C8" w:rsidP="009726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1.Нормативно-правова база:</w:t>
      </w:r>
    </w:p>
    <w:p w:rsidR="009726C8" w:rsidRDefault="009726C8" w:rsidP="009726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організації харчування </w:t>
      </w:r>
      <w:r>
        <w:rPr>
          <w:bCs/>
          <w:color w:val="000000"/>
          <w:sz w:val="28"/>
          <w:szCs w:val="28"/>
          <w:lang w:val="uk-UA"/>
        </w:rPr>
        <w:t>учнів та вихованців</w:t>
      </w:r>
      <w:r>
        <w:rPr>
          <w:bCs/>
          <w:color w:val="FF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навчальних закладів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слід керуватися:</w:t>
      </w:r>
    </w:p>
    <w:p w:rsidR="009726C8" w:rsidRDefault="009726C8" w:rsidP="009726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- Конституцією України;</w:t>
      </w:r>
    </w:p>
    <w:p w:rsidR="009726C8" w:rsidRDefault="009726C8" w:rsidP="009726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- Законами України:</w:t>
      </w:r>
    </w:p>
    <w:p w:rsidR="009726C8" w:rsidRDefault="009726C8" w:rsidP="009726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освіту»</w:t>
      </w:r>
      <w:r w:rsidR="00237938" w:rsidRPr="00237938">
        <w:rPr>
          <w:sz w:val="28"/>
          <w:szCs w:val="28"/>
          <w:lang w:val="uk-UA"/>
        </w:rPr>
        <w:t xml:space="preserve"> (</w:t>
      </w:r>
      <w:r w:rsidR="00237938">
        <w:rPr>
          <w:sz w:val="28"/>
          <w:szCs w:val="28"/>
          <w:lang w:val="uk-UA"/>
        </w:rPr>
        <w:t>зі змінами</w:t>
      </w:r>
      <w:r w:rsidR="00237938" w:rsidRPr="0023793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«Про загальну середню освіту»</w:t>
      </w:r>
      <w:r w:rsidR="00237938">
        <w:rPr>
          <w:sz w:val="28"/>
          <w:szCs w:val="28"/>
          <w:lang w:val="uk-UA"/>
        </w:rPr>
        <w:t xml:space="preserve"> </w:t>
      </w:r>
      <w:r w:rsidR="00237938" w:rsidRPr="00237938">
        <w:rPr>
          <w:sz w:val="28"/>
          <w:szCs w:val="28"/>
          <w:lang w:val="uk-UA"/>
        </w:rPr>
        <w:t>(</w:t>
      </w:r>
      <w:r w:rsidR="00237938">
        <w:rPr>
          <w:sz w:val="28"/>
          <w:szCs w:val="28"/>
          <w:lang w:val="uk-UA"/>
        </w:rPr>
        <w:t>зі змінами</w:t>
      </w:r>
      <w:r w:rsidR="00237938" w:rsidRPr="00237938">
        <w:rPr>
          <w:sz w:val="28"/>
          <w:szCs w:val="28"/>
          <w:lang w:val="uk-UA"/>
        </w:rPr>
        <w:t>)</w:t>
      </w:r>
      <w:r w:rsidR="0023793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, «Про дошкільну освіту»</w:t>
      </w:r>
      <w:r w:rsidR="00237938">
        <w:rPr>
          <w:sz w:val="28"/>
          <w:szCs w:val="28"/>
          <w:lang w:val="uk-UA"/>
        </w:rPr>
        <w:t xml:space="preserve"> </w:t>
      </w:r>
      <w:r w:rsidR="00237938" w:rsidRPr="00237938">
        <w:rPr>
          <w:sz w:val="28"/>
          <w:szCs w:val="28"/>
          <w:lang w:val="uk-UA"/>
        </w:rPr>
        <w:t>(</w:t>
      </w:r>
      <w:r w:rsidR="00237938">
        <w:rPr>
          <w:sz w:val="28"/>
          <w:szCs w:val="28"/>
          <w:lang w:val="uk-UA"/>
        </w:rPr>
        <w:t>зі змінами</w:t>
      </w:r>
      <w:r w:rsidR="00237938" w:rsidRPr="00237938">
        <w:rPr>
          <w:sz w:val="28"/>
          <w:szCs w:val="28"/>
          <w:lang w:val="uk-UA"/>
        </w:rPr>
        <w:t>)</w:t>
      </w:r>
      <w:r w:rsidR="0023793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, «Про охорону дитинства»</w:t>
      </w:r>
      <w:r w:rsidR="00237938">
        <w:rPr>
          <w:sz w:val="28"/>
          <w:szCs w:val="28"/>
          <w:lang w:val="uk-UA"/>
        </w:rPr>
        <w:t xml:space="preserve"> </w:t>
      </w:r>
      <w:r w:rsidR="00237938" w:rsidRPr="00237938">
        <w:rPr>
          <w:sz w:val="28"/>
          <w:szCs w:val="28"/>
          <w:lang w:val="uk-UA"/>
        </w:rPr>
        <w:t>(</w:t>
      </w:r>
      <w:r w:rsidR="00237938">
        <w:rPr>
          <w:sz w:val="28"/>
          <w:szCs w:val="28"/>
          <w:lang w:val="uk-UA"/>
        </w:rPr>
        <w:t>зі змінами</w:t>
      </w:r>
      <w:r w:rsidR="00237938" w:rsidRPr="00237938">
        <w:rPr>
          <w:sz w:val="28"/>
          <w:szCs w:val="28"/>
          <w:lang w:val="uk-UA"/>
        </w:rPr>
        <w:t>)</w:t>
      </w:r>
      <w:r w:rsidR="0023793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, «Про забезпечення санітарного та епідемі</w:t>
      </w:r>
      <w:r w:rsidR="00237938">
        <w:rPr>
          <w:sz w:val="28"/>
          <w:szCs w:val="28"/>
          <w:lang w:val="uk-UA"/>
        </w:rPr>
        <w:t>чного благополуччя населення»,</w:t>
      </w:r>
      <w:r>
        <w:rPr>
          <w:sz w:val="28"/>
          <w:szCs w:val="28"/>
          <w:lang w:val="uk-UA"/>
        </w:rPr>
        <w:t> «Про державну допомогу сім’ям з дітьми», «Про захист населення від інфекційних хвороб», «Про якість та безпеку харчових продуктів та продовольчої сировини».</w:t>
      </w:r>
    </w:p>
    <w:p w:rsidR="009726C8" w:rsidRDefault="009726C8" w:rsidP="009726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- постановами Кабінету Міністрів України:</w:t>
      </w:r>
    </w:p>
    <w:p w:rsidR="009726C8" w:rsidRDefault="009726C8" w:rsidP="009726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22.11.2004 № 1591 «Про затвердження норм харчування у навчальних та дитячих закладах оздоровлення та відпочинку» (зі змінами);</w:t>
      </w:r>
    </w:p>
    <w:p w:rsidR="009726C8" w:rsidRDefault="009726C8" w:rsidP="009726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19.06.2002 № 856 «Про організацію харчування окремих категорій учнів у загальноосвітніх навчальних закладах» (зі змінами);</w:t>
      </w:r>
    </w:p>
    <w:p w:rsidR="009726C8" w:rsidRDefault="009726C8" w:rsidP="009726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26.08.2002 № 1243 «Про невідкладні питання діяльності дошкільних та </w:t>
      </w:r>
      <w:proofErr w:type="spellStart"/>
      <w:r>
        <w:rPr>
          <w:sz w:val="28"/>
          <w:szCs w:val="28"/>
          <w:lang w:val="uk-UA"/>
        </w:rPr>
        <w:t>інтернатних</w:t>
      </w:r>
      <w:proofErr w:type="spellEnd"/>
      <w:r>
        <w:rPr>
          <w:sz w:val="28"/>
          <w:szCs w:val="28"/>
          <w:lang w:val="uk-UA"/>
        </w:rPr>
        <w:t xml:space="preserve"> навчальних закладів» (зі змінами).</w:t>
      </w:r>
    </w:p>
    <w:p w:rsidR="009726C8" w:rsidRDefault="009726C8" w:rsidP="009726C8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«Порядком організації харчування дітей у навчальних та оздоровчих закладах», затвердженим спільним наказом Міністерства освіти і науки України, Міністерства охорони здоров’я України від 01.06.2005 № 242/329 , зареєстрованого в Міністерстві юстиції України 15 червня 2005 р. за             № 661/10941 </w:t>
      </w:r>
    </w:p>
    <w:p w:rsidR="009726C8" w:rsidRDefault="009726C8" w:rsidP="009726C8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«Інструкцією з організації харчування дітей у дошкільних навчальних закладах», затвердженою спільним наказом Міністерства освіти і науки України, Міністерства охорони здоров’я України від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17.04.2006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298/227, зареєстрованого в Міністерстві юстиції України 5 травня 2006 р. за               № 523/12397 (зі змінами)</w:t>
      </w:r>
    </w:p>
    <w:p w:rsidR="00281519" w:rsidRPr="00281519" w:rsidRDefault="009726C8" w:rsidP="009726C8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81519">
        <w:rPr>
          <w:rFonts w:ascii="Times New Roman" w:hAnsi="Times New Roman" w:cs="Times New Roman"/>
          <w:sz w:val="28"/>
          <w:szCs w:val="28"/>
          <w:lang w:val="uk-UA"/>
        </w:rPr>
        <w:t xml:space="preserve"> «Державними санітарними правилами і нормами </w:t>
      </w:r>
      <w:r w:rsidR="00281519">
        <w:rPr>
          <w:rFonts w:ascii="Times New Roman" w:hAnsi="Times New Roman" w:cs="Times New Roman"/>
          <w:sz w:val="28"/>
          <w:szCs w:val="28"/>
          <w:lang w:val="uk-UA"/>
        </w:rPr>
        <w:t>«В</w:t>
      </w:r>
      <w:r w:rsidRPr="00281519">
        <w:rPr>
          <w:rFonts w:ascii="Times New Roman" w:hAnsi="Times New Roman" w:cs="Times New Roman"/>
          <w:sz w:val="28"/>
          <w:szCs w:val="28"/>
          <w:lang w:val="uk-UA"/>
        </w:rPr>
        <w:t>лаштування, утримання загальноосвітніх навчальних закладів та організації навчально-виховного процесу» (</w:t>
      </w:r>
      <w:proofErr w:type="spellStart"/>
      <w:r w:rsidRPr="00281519">
        <w:rPr>
          <w:rFonts w:ascii="Times New Roman" w:hAnsi="Times New Roman" w:cs="Times New Roman"/>
          <w:sz w:val="28"/>
          <w:szCs w:val="28"/>
          <w:lang w:val="uk-UA"/>
        </w:rPr>
        <w:t>ДСанПіН</w:t>
      </w:r>
      <w:proofErr w:type="spellEnd"/>
      <w:r w:rsidRPr="00281519">
        <w:rPr>
          <w:rFonts w:ascii="Times New Roman" w:hAnsi="Times New Roman" w:cs="Times New Roman"/>
          <w:sz w:val="28"/>
          <w:szCs w:val="28"/>
          <w:lang w:val="uk-UA"/>
        </w:rPr>
        <w:t xml:space="preserve"> 5.5.2.008-01), затвердженими </w:t>
      </w:r>
      <w:r w:rsidRPr="0028151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</w:t>
      </w:r>
      <w:proofErr w:type="spellStart"/>
      <w:r w:rsidRPr="0028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ою</w:t>
      </w:r>
      <w:proofErr w:type="spellEnd"/>
      <w:r w:rsidRPr="002815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Головного державного</w:t>
      </w:r>
      <w:r w:rsidRPr="0028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81519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санітарного</w:t>
      </w:r>
      <w:proofErr w:type="spellEnd"/>
      <w:r w:rsidRPr="002815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81519">
        <w:rPr>
          <w:rFonts w:ascii="Times New Roman" w:eastAsia="Times New Roman" w:hAnsi="Times New Roman" w:cs="Times New Roman"/>
          <w:sz w:val="28"/>
          <w:szCs w:val="28"/>
          <w:lang w:eastAsia="uk-UA"/>
        </w:rPr>
        <w:t>лікаря</w:t>
      </w:r>
      <w:proofErr w:type="spellEnd"/>
      <w:r w:rsidRPr="002815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81519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28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815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14.08.2001 </w:t>
      </w:r>
      <w:r w:rsidRPr="002815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№</w:t>
      </w:r>
      <w:r w:rsidRPr="002815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63</w:t>
      </w:r>
      <w:r w:rsidR="002815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; «Влаштування, </w:t>
      </w:r>
      <w:r w:rsidR="002815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lastRenderedPageBreak/>
        <w:t>о</w:t>
      </w:r>
      <w:r w:rsidR="001238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</w:t>
      </w:r>
      <w:r w:rsidR="002815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ладнання утримання дошкільних навчальних закладів та організації життєдіяльності дітей», затвердженого наказом Міністерства охорони здоров</w:t>
      </w:r>
      <w:r w:rsidR="00281519" w:rsidRPr="002815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’</w:t>
      </w:r>
      <w:r w:rsidR="002815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я України від 01.08.2013 № 678</w:t>
      </w:r>
    </w:p>
    <w:p w:rsidR="009726C8" w:rsidRDefault="009726C8" w:rsidP="009726C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рішеннями сесії та виконкому міськради;</w:t>
      </w:r>
    </w:p>
    <w:p w:rsidR="009726C8" w:rsidRDefault="009726C8" w:rsidP="009726C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наказами відділу  освіти Чугуївської міської ради, загальноосвітніх та дошкільних навчальних закладів;</w:t>
      </w:r>
    </w:p>
    <w:p w:rsidR="009726C8" w:rsidRDefault="009726C8" w:rsidP="009726C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іншими нормативно-правовими актами, що регулюють питання харчування дітей.</w:t>
      </w:r>
    </w:p>
    <w:p w:rsidR="009726C8" w:rsidRDefault="009726C8" w:rsidP="009726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2.Необхідними складовими процесу організації харчування є:</w:t>
      </w:r>
    </w:p>
    <w:p w:rsidR="009726C8" w:rsidRDefault="009726C8" w:rsidP="009726C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відпрацювання режиму і графіка харчування дітей;</w:t>
      </w:r>
    </w:p>
    <w:p w:rsidR="009726C8" w:rsidRDefault="009726C8" w:rsidP="009726C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приймання продуктів харчування і продовольчої сировини                  гарантованої якості;</w:t>
      </w:r>
    </w:p>
    <w:p w:rsidR="009726C8" w:rsidRDefault="009726C8" w:rsidP="009726C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проведення бракеражу сировини;</w:t>
      </w:r>
    </w:p>
    <w:p w:rsidR="009726C8" w:rsidRDefault="009726C8" w:rsidP="009726C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складання меню-розкладу;</w:t>
      </w:r>
    </w:p>
    <w:p w:rsidR="009726C8" w:rsidRDefault="009726C8" w:rsidP="009726C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виготовлення страв;</w:t>
      </w:r>
    </w:p>
    <w:p w:rsidR="009726C8" w:rsidRDefault="009726C8" w:rsidP="009726C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бракеражу готових страв;</w:t>
      </w:r>
    </w:p>
    <w:p w:rsidR="009726C8" w:rsidRDefault="009726C8" w:rsidP="009726C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реалізації готових страв і буфетної продукції;</w:t>
      </w:r>
    </w:p>
    <w:p w:rsidR="009726C8" w:rsidRDefault="009726C8" w:rsidP="009726C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дітям готових страв і буфетної продукції;</w:t>
      </w:r>
    </w:p>
    <w:p w:rsidR="009726C8" w:rsidRDefault="009726C8" w:rsidP="009726C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ведення обліку дітей, які отримують безкоштовне гаряче харчування, а     також гаряче харчування за кошти батьків;</w:t>
      </w:r>
    </w:p>
    <w:p w:rsidR="009726C8" w:rsidRDefault="009726C8" w:rsidP="009726C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харчуванням;</w:t>
      </w:r>
    </w:p>
    <w:p w:rsidR="009726C8" w:rsidRDefault="009726C8" w:rsidP="009726C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інформування батьків про організацію харчування дітей у закладі.</w:t>
      </w:r>
    </w:p>
    <w:p w:rsidR="009726C8" w:rsidRDefault="009726C8" w:rsidP="009726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3.Безкоштовне харчування учнів та вихованців у навчальних закладах здійснювати тільки в робочі дні. У разі відсутності учнів під час навчання компенсація за харчування не проводиться.</w:t>
      </w:r>
    </w:p>
    <w:p w:rsidR="009726C8" w:rsidRDefault="009726C8" w:rsidP="009726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4.Харчування дітей, які не підлягають безкоштовному харчуванню у загальноосвітньому навчальному закладі, здійснюється за батьківські кошти готівкою.</w:t>
      </w:r>
    </w:p>
    <w:p w:rsidR="009726C8" w:rsidRDefault="009726C8" w:rsidP="009726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5.Відповідальність за безпеку і якість продуктів харчування та продовольчої сировини, готової продукції покладається на постачальника та керівника закладу, якщо працівники харчоблоку входять до штатного розпису закладу.</w:t>
      </w:r>
    </w:p>
    <w:p w:rsidR="009726C8" w:rsidRDefault="009726C8" w:rsidP="009726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6.Продукти харчування та продовольча сировина повинні надходити до навчальних закладів разом із супровідними документами, які свідчать про їх походження та якість (накладні, сертифікати відповідності, висновки санітарно-епідеміологічного експертизи).</w:t>
      </w:r>
    </w:p>
    <w:p w:rsidR="009726C8" w:rsidRDefault="009726C8" w:rsidP="009726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7.Наказом керівника закладу призначається особа, відповідальна за організацію харчування дітей.</w:t>
      </w:r>
    </w:p>
    <w:p w:rsidR="009726C8" w:rsidRDefault="009726C8" w:rsidP="009726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8.Облік дітей, охоплених безкоштовним харчуванням, здійснюється класними керівниками, які вчасно повідомляють про наявність учнів особу, відповідальну за організацію харчування, кухаря.</w:t>
      </w:r>
    </w:p>
    <w:p w:rsidR="009726C8" w:rsidRDefault="009726C8" w:rsidP="009726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9.Бракераж сирої продукції здійснюється особою, яка отримує продукцію.</w:t>
      </w:r>
    </w:p>
    <w:p w:rsidR="009726C8" w:rsidRDefault="009726C8" w:rsidP="009726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10.Бракераж готової продукції проводиться </w:t>
      </w:r>
      <w:proofErr w:type="spellStart"/>
      <w:r>
        <w:rPr>
          <w:sz w:val="28"/>
          <w:szCs w:val="28"/>
          <w:lang w:val="uk-UA"/>
        </w:rPr>
        <w:t>бракеражною</w:t>
      </w:r>
      <w:proofErr w:type="spellEnd"/>
      <w:r>
        <w:rPr>
          <w:sz w:val="28"/>
          <w:szCs w:val="28"/>
          <w:lang w:val="uk-UA"/>
        </w:rPr>
        <w:t xml:space="preserve"> комісією у складі: відповідальної особи від закладу за організацію харчування дітей, кухаря, медичної сестри.</w:t>
      </w:r>
    </w:p>
    <w:p w:rsidR="009726C8" w:rsidRDefault="009726C8" w:rsidP="009726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11.Складання щоденних меню-розкладів здійснюється відповідальною особою, яка працює на харчоблоці, медичним працівником на підставі примірних двотижневих меню, підписується керівником закладу. Меню-розклад складається єдиним для всіх дітей закладу.</w:t>
      </w:r>
    </w:p>
    <w:p w:rsidR="009726C8" w:rsidRDefault="00237938" w:rsidP="009726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9726C8">
        <w:rPr>
          <w:sz w:val="28"/>
          <w:szCs w:val="28"/>
          <w:lang w:val="uk-UA"/>
        </w:rPr>
        <w:t>.Для дітей початкових класів в умовах продовженого дня проводиться гаряче харчування (обід).</w:t>
      </w:r>
    </w:p>
    <w:p w:rsidR="009726C8" w:rsidRDefault="009726C8" w:rsidP="009726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3793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.Учні  5-11 класів отримують харчування за кошти батьків.</w:t>
      </w:r>
    </w:p>
    <w:p w:rsidR="009726C8" w:rsidRDefault="00237938" w:rsidP="009726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9726C8">
        <w:rPr>
          <w:sz w:val="28"/>
          <w:szCs w:val="28"/>
          <w:lang w:val="uk-UA"/>
        </w:rPr>
        <w:t xml:space="preserve">. Учні, які мають право на отримання безкоштовного харчування, звільняються від нього за особистою заявою батьків або осіб, які їх замінюють, з визначенням причини. </w:t>
      </w:r>
    </w:p>
    <w:p w:rsidR="009726C8" w:rsidRDefault="00237938" w:rsidP="009726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9726C8">
        <w:rPr>
          <w:sz w:val="28"/>
          <w:szCs w:val="28"/>
          <w:lang w:val="uk-UA"/>
        </w:rPr>
        <w:t xml:space="preserve">.В закладі ведеться щоденний облік харчування дітей. </w:t>
      </w:r>
    </w:p>
    <w:p w:rsidR="009726C8" w:rsidRDefault="00237938" w:rsidP="009726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ab/>
        <w:t>16</w:t>
      </w:r>
      <w:r w:rsidR="009726C8">
        <w:rPr>
          <w:sz w:val="28"/>
          <w:szCs w:val="28"/>
          <w:lang w:val="uk-UA"/>
        </w:rPr>
        <w:t>.В закладі обов’язково повинні бути:</w:t>
      </w:r>
    </w:p>
    <w:p w:rsidR="009726C8" w:rsidRDefault="009726C8" w:rsidP="009726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- наказ про призначення відповідальних працівників навчального закладу за організацію харчування учнів (вихованців);</w:t>
      </w:r>
    </w:p>
    <w:p w:rsidR="009726C8" w:rsidRDefault="009726C8" w:rsidP="009726C8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- порядок організації харчування учнів у закладі освіти;</w:t>
      </w:r>
    </w:p>
    <w:p w:rsidR="009726C8" w:rsidRDefault="009726C8" w:rsidP="009726C8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порядок організації безкоштовного харчування учнів 1-4 класів;</w:t>
      </w:r>
    </w:p>
    <w:p w:rsidR="009726C8" w:rsidRDefault="009726C8" w:rsidP="009726C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порядок організації безкоштовного харчування учнів пільгових              категорій;</w:t>
      </w:r>
    </w:p>
    <w:p w:rsidR="009726C8" w:rsidRDefault="009726C8" w:rsidP="009726C8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аналіз стану харчування учнів в закладі (двічі на рік)</w:t>
      </w:r>
    </w:p>
    <w:p w:rsidR="009726C8" w:rsidRDefault="009726C8" w:rsidP="009726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9726C8" w:rsidRDefault="009726C8" w:rsidP="009726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 </w:t>
      </w:r>
    </w:p>
    <w:p w:rsidR="009726C8" w:rsidRDefault="009726C8" w:rsidP="009726C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 Організатор дитячого</w:t>
      </w:r>
    </w:p>
    <w:p w:rsidR="009726C8" w:rsidRDefault="009726C8" w:rsidP="009726C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харчування відділу освіти                                                   О.І. ЗАПОРІЗЬКА</w:t>
      </w:r>
    </w:p>
    <w:p w:rsidR="009726C8" w:rsidRDefault="009726C8" w:rsidP="009726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9726C8" w:rsidRDefault="009726C8" w:rsidP="009726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9726C8" w:rsidRDefault="009726C8" w:rsidP="009726C8">
      <w:pPr>
        <w:rPr>
          <w:sz w:val="28"/>
          <w:szCs w:val="28"/>
          <w:lang w:val="uk-UA"/>
        </w:rPr>
      </w:pPr>
    </w:p>
    <w:p w:rsidR="009726C8" w:rsidRDefault="009726C8" w:rsidP="009726C8">
      <w:pPr>
        <w:rPr>
          <w:sz w:val="28"/>
          <w:szCs w:val="28"/>
          <w:lang w:val="uk-UA"/>
        </w:rPr>
      </w:pPr>
    </w:p>
    <w:p w:rsidR="009726C8" w:rsidRDefault="009726C8" w:rsidP="009726C8">
      <w:pPr>
        <w:rPr>
          <w:sz w:val="28"/>
          <w:szCs w:val="28"/>
          <w:lang w:val="uk-UA"/>
        </w:rPr>
      </w:pPr>
    </w:p>
    <w:p w:rsidR="009726C8" w:rsidRDefault="009726C8" w:rsidP="009726C8">
      <w:pPr>
        <w:rPr>
          <w:sz w:val="28"/>
          <w:szCs w:val="28"/>
          <w:lang w:val="uk-UA"/>
        </w:rPr>
      </w:pPr>
    </w:p>
    <w:p w:rsidR="009726C8" w:rsidRDefault="009726C8" w:rsidP="009726C8">
      <w:pPr>
        <w:rPr>
          <w:sz w:val="28"/>
          <w:szCs w:val="28"/>
          <w:lang w:val="uk-UA"/>
        </w:rPr>
      </w:pPr>
    </w:p>
    <w:p w:rsidR="009726C8" w:rsidRDefault="009726C8" w:rsidP="009726C8">
      <w:pPr>
        <w:rPr>
          <w:sz w:val="28"/>
          <w:szCs w:val="28"/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237938" w:rsidRDefault="00237938" w:rsidP="009726C8">
      <w:pPr>
        <w:rPr>
          <w:lang w:val="uk-UA"/>
        </w:rPr>
      </w:pPr>
    </w:p>
    <w:p w:rsidR="00237938" w:rsidRDefault="00237938" w:rsidP="009726C8">
      <w:pPr>
        <w:rPr>
          <w:lang w:val="uk-UA"/>
        </w:rPr>
      </w:pPr>
    </w:p>
    <w:p w:rsidR="00237938" w:rsidRDefault="00237938" w:rsidP="009726C8">
      <w:pPr>
        <w:rPr>
          <w:lang w:val="uk-UA"/>
        </w:rPr>
      </w:pPr>
    </w:p>
    <w:p w:rsidR="00237938" w:rsidRDefault="00237938" w:rsidP="009726C8">
      <w:pPr>
        <w:rPr>
          <w:lang w:val="uk-UA"/>
        </w:rPr>
      </w:pPr>
    </w:p>
    <w:p w:rsidR="009726C8" w:rsidRDefault="009726C8" w:rsidP="009726C8">
      <w:pPr>
        <w:shd w:val="clear" w:color="auto" w:fill="FFFFFF"/>
        <w:ind w:right="46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Візи:</w:t>
      </w:r>
    </w:p>
    <w:p w:rsidR="009726C8" w:rsidRDefault="009726C8" w:rsidP="009726C8">
      <w:pPr>
        <w:shd w:val="clear" w:color="auto" w:fill="FFFFFF"/>
        <w:ind w:right="461"/>
        <w:rPr>
          <w:bCs/>
          <w:sz w:val="28"/>
          <w:szCs w:val="28"/>
          <w:lang w:val="uk-UA"/>
        </w:rPr>
      </w:pPr>
    </w:p>
    <w:p w:rsidR="009726C8" w:rsidRDefault="009726C8" w:rsidP="009726C8">
      <w:pPr>
        <w:shd w:val="clear" w:color="auto" w:fill="FFFFFF"/>
        <w:tabs>
          <w:tab w:val="left" w:pos="6096"/>
        </w:tabs>
        <w:ind w:right="-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Заступник начальника                                    </w:t>
      </w:r>
      <w:r w:rsidR="00237938">
        <w:rPr>
          <w:bCs/>
          <w:sz w:val="28"/>
          <w:szCs w:val="28"/>
          <w:lang w:val="uk-UA"/>
        </w:rPr>
        <w:t xml:space="preserve">       М.В.Реброва</w:t>
      </w:r>
      <w:r w:rsidR="00281519">
        <w:rPr>
          <w:bCs/>
          <w:sz w:val="28"/>
          <w:szCs w:val="28"/>
          <w:lang w:val="uk-UA"/>
        </w:rPr>
        <w:t xml:space="preserve"> </w:t>
      </w:r>
      <w:r w:rsidR="00237938">
        <w:rPr>
          <w:bCs/>
          <w:sz w:val="28"/>
          <w:szCs w:val="28"/>
          <w:lang w:val="uk-UA"/>
        </w:rPr>
        <w:t xml:space="preserve"> «__»____2016</w:t>
      </w:r>
    </w:p>
    <w:p w:rsidR="009726C8" w:rsidRDefault="009726C8" w:rsidP="009726C8">
      <w:pPr>
        <w:shd w:val="clear" w:color="auto" w:fill="FFFFFF"/>
        <w:ind w:right="46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відділу освіти</w:t>
      </w:r>
    </w:p>
    <w:p w:rsidR="009726C8" w:rsidRDefault="009726C8" w:rsidP="009726C8">
      <w:pPr>
        <w:shd w:val="clear" w:color="auto" w:fill="FFFFFF"/>
        <w:ind w:right="2"/>
        <w:rPr>
          <w:bCs/>
          <w:sz w:val="28"/>
          <w:szCs w:val="28"/>
          <w:lang w:val="uk-UA"/>
        </w:rPr>
      </w:pPr>
    </w:p>
    <w:p w:rsidR="009726C8" w:rsidRDefault="009726C8" w:rsidP="009726C8">
      <w:pPr>
        <w:shd w:val="clear" w:color="auto" w:fill="FFFFFF"/>
        <w:spacing w:line="276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Головний бухгалтер </w:t>
      </w:r>
    </w:p>
    <w:p w:rsidR="009726C8" w:rsidRDefault="009726C8" w:rsidP="009726C8">
      <w:pPr>
        <w:shd w:val="clear" w:color="auto" w:fill="FFFFFF"/>
        <w:spacing w:line="276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централізованої бухгалтерії</w:t>
      </w:r>
    </w:p>
    <w:p w:rsidR="009726C8" w:rsidRDefault="009726C8" w:rsidP="009726C8">
      <w:pPr>
        <w:shd w:val="clear" w:color="auto" w:fill="FFFFFF"/>
        <w:spacing w:line="276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відділу освіти                        </w:t>
      </w:r>
      <w:r w:rsidR="00237938">
        <w:rPr>
          <w:bCs/>
          <w:sz w:val="28"/>
          <w:szCs w:val="28"/>
          <w:lang w:val="uk-UA"/>
        </w:rPr>
        <w:t xml:space="preserve">                               Л.І.Степанова</w:t>
      </w:r>
      <w:r w:rsidR="00281519">
        <w:rPr>
          <w:bCs/>
          <w:sz w:val="28"/>
          <w:szCs w:val="28"/>
          <w:lang w:val="uk-UA"/>
        </w:rPr>
        <w:t xml:space="preserve"> </w:t>
      </w:r>
      <w:r w:rsidR="00237938">
        <w:rPr>
          <w:bCs/>
          <w:sz w:val="28"/>
          <w:szCs w:val="28"/>
          <w:lang w:val="uk-UA"/>
        </w:rPr>
        <w:t>«___»_____2016</w:t>
      </w:r>
    </w:p>
    <w:p w:rsidR="009726C8" w:rsidRDefault="009726C8" w:rsidP="009726C8">
      <w:pPr>
        <w:spacing w:line="360" w:lineRule="auto"/>
        <w:rPr>
          <w:bCs/>
          <w:sz w:val="28"/>
          <w:szCs w:val="28"/>
          <w:lang w:val="uk-UA"/>
        </w:rPr>
      </w:pPr>
    </w:p>
    <w:p w:rsidR="009726C8" w:rsidRDefault="009726C8" w:rsidP="009726C8">
      <w:pPr>
        <w:spacing w:line="360" w:lineRule="auto"/>
        <w:rPr>
          <w:lang w:val="uk-UA"/>
        </w:rPr>
      </w:pPr>
      <w:r>
        <w:rPr>
          <w:bCs/>
          <w:sz w:val="28"/>
          <w:szCs w:val="28"/>
          <w:lang w:val="uk-UA"/>
        </w:rPr>
        <w:t xml:space="preserve">Юрисконсульт відділу освіти                        </w:t>
      </w:r>
      <w:r w:rsidR="00237938">
        <w:rPr>
          <w:bCs/>
          <w:sz w:val="28"/>
          <w:szCs w:val="28"/>
          <w:lang w:val="uk-UA"/>
        </w:rPr>
        <w:t xml:space="preserve">      Т.В.Панченко   «___»____</w:t>
      </w:r>
      <w:r>
        <w:rPr>
          <w:bCs/>
          <w:sz w:val="28"/>
          <w:szCs w:val="28"/>
          <w:lang w:val="uk-UA"/>
        </w:rPr>
        <w:t>201</w:t>
      </w:r>
      <w:r w:rsidR="00237938">
        <w:rPr>
          <w:bCs/>
          <w:sz w:val="28"/>
          <w:szCs w:val="28"/>
          <w:lang w:val="uk-UA"/>
        </w:rPr>
        <w:t>6</w:t>
      </w:r>
    </w:p>
    <w:p w:rsidR="009726C8" w:rsidRDefault="009726C8" w:rsidP="009726C8">
      <w:pPr>
        <w:rPr>
          <w:bCs/>
          <w:sz w:val="28"/>
          <w:szCs w:val="28"/>
          <w:lang w:val="uk-UA"/>
        </w:rPr>
      </w:pPr>
    </w:p>
    <w:p w:rsidR="009726C8" w:rsidRDefault="009726C8" w:rsidP="009726C8">
      <w:pPr>
        <w:rPr>
          <w:lang w:val="uk-UA"/>
        </w:rPr>
      </w:pPr>
      <w:r>
        <w:rPr>
          <w:bCs/>
          <w:sz w:val="28"/>
          <w:szCs w:val="28"/>
          <w:lang w:val="uk-UA"/>
        </w:rPr>
        <w:t>Організатор дитячого харчування                       О.І.Запорізька  «__»_____201</w:t>
      </w:r>
      <w:r w:rsidR="00237938">
        <w:rPr>
          <w:bCs/>
          <w:sz w:val="28"/>
          <w:szCs w:val="28"/>
          <w:lang w:val="uk-UA"/>
        </w:rPr>
        <w:t>6</w:t>
      </w: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9726C8" w:rsidRDefault="009726C8" w:rsidP="009726C8">
      <w:pPr>
        <w:rPr>
          <w:lang w:val="uk-UA"/>
        </w:rPr>
      </w:pPr>
    </w:p>
    <w:p w:rsidR="00D24722" w:rsidRPr="009726C8" w:rsidRDefault="00D24722">
      <w:pPr>
        <w:rPr>
          <w:lang w:val="uk-UA"/>
        </w:rPr>
      </w:pPr>
    </w:p>
    <w:sectPr w:rsidR="00D24722" w:rsidRPr="009726C8" w:rsidSect="00D2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95E77"/>
    <w:multiLevelType w:val="hybridMultilevel"/>
    <w:tmpl w:val="877032F4"/>
    <w:lvl w:ilvl="0" w:tplc="84540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A1367"/>
    <w:multiLevelType w:val="hybridMultilevel"/>
    <w:tmpl w:val="FBC425D4"/>
    <w:lvl w:ilvl="0" w:tplc="84540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6C8"/>
    <w:rsid w:val="00046F4E"/>
    <w:rsid w:val="001238F9"/>
    <w:rsid w:val="00237938"/>
    <w:rsid w:val="00281519"/>
    <w:rsid w:val="002A5941"/>
    <w:rsid w:val="003C759C"/>
    <w:rsid w:val="00563C24"/>
    <w:rsid w:val="006F73F1"/>
    <w:rsid w:val="008C6380"/>
    <w:rsid w:val="009726C8"/>
    <w:rsid w:val="00C72D98"/>
    <w:rsid w:val="00D24722"/>
    <w:rsid w:val="00EC13C3"/>
    <w:rsid w:val="00FE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6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726C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9726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9726C8"/>
    <w:rPr>
      <w:rFonts w:ascii="Courier New" w:eastAsia="SimSu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9726C8"/>
    <w:pPr>
      <w:ind w:left="720"/>
      <w:contextualSpacing/>
    </w:pPr>
  </w:style>
  <w:style w:type="paragraph" w:customStyle="1" w:styleId="ShapkaDocumentu">
    <w:name w:val="Shapka Documentu"/>
    <w:basedOn w:val="a"/>
    <w:rsid w:val="009726C8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GOO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2016-01-21T14:00:00Z</cp:lastPrinted>
  <dcterms:created xsi:type="dcterms:W3CDTF">2016-01-21T12:37:00Z</dcterms:created>
  <dcterms:modified xsi:type="dcterms:W3CDTF">2016-01-21T14:35:00Z</dcterms:modified>
</cp:coreProperties>
</file>